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0489C1B9" w:rsidR="0096181B" w:rsidRPr="00A2185D" w:rsidRDefault="00CC70E8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Bright Future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06658E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2AE00626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727B1C">
        <w:rPr>
          <w:rFonts w:ascii="Arial" w:hAnsi="Arial"/>
          <w:color w:val="595959" w:themeColor="text1" w:themeTint="A6"/>
          <w:sz w:val="20"/>
        </w:rPr>
        <w:t xml:space="preserve">Large Photo: </w:t>
      </w:r>
      <w:r w:rsidR="00CC70E8">
        <w:rPr>
          <w:rFonts w:ascii="Arial" w:hAnsi="Arial"/>
          <w:color w:val="595959" w:themeColor="text1" w:themeTint="A6"/>
          <w:sz w:val="20"/>
        </w:rPr>
        <w:t>726x368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3AAD0EBF" w14:textId="109397CD" w:rsidR="00EE7773" w:rsidRDefault="00EE7773" w:rsidP="00FE3C79">
      <w:pPr>
        <w:rPr>
          <w:rFonts w:ascii="Arial" w:hAnsi="Arial"/>
          <w:sz w:val="22"/>
        </w:rPr>
      </w:pPr>
    </w:p>
    <w:p w14:paraId="38442295" w14:textId="238720E6" w:rsidR="001D26D9" w:rsidRDefault="00CC70E8" w:rsidP="001D26D9">
      <w:pPr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noProof/>
          <w:color w:val="365F91" w:themeColor="accent1" w:themeShade="BF"/>
          <w:lang w:eastAsia="en-US"/>
        </w:rPr>
        <w:drawing>
          <wp:inline distT="0" distB="0" distL="0" distR="0" wp14:anchorId="411D26A9" wp14:editId="37DCC7DE">
            <wp:extent cx="2565400" cy="2133600"/>
            <wp:effectExtent l="0" t="0" r="0" b="0"/>
            <wp:docPr id="2" name="Picture 2" descr="Macintosh HD:Users:joseph.karns:Desktop:Screen shot 2012-04-05 at 12.20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ph.karns:Desktop:Screen shot 2012-04-05 at 12.20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658E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2014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27B1C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C70E8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3</cp:revision>
  <dcterms:created xsi:type="dcterms:W3CDTF">2012-04-05T16:21:00Z</dcterms:created>
  <dcterms:modified xsi:type="dcterms:W3CDTF">2012-04-10T14:49:00Z</dcterms:modified>
</cp:coreProperties>
</file>